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6c3a5c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6c3a5c"/>
          <w:sz w:val="40"/>
          <w:szCs w:val="40"/>
          <w:rtl w:val="0"/>
        </w:rPr>
        <w:t xml:space="preserve">Sample Letter to the Editor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Dear [EDITOR],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Screens can play a role in the classroom, but all too often children are bored in screen-based educational programs, the learning is superficial, and the supposed benefits of "personalized learning” are elusive. Students, parents, teachers, and taxpayers have been sold a Big Tech bill of goods – while the very creators of these devices and computer programs are enrolling their own children in screen-free schools.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Studies show that more screen time leads to worse school performance – not to mention the troubling evidence of health effects on developing brains and eyes.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It is time to act. We cannot allow our children to be experimented on any longer. Parents, teachers, and health professionals must join together to slow the profit-driven, wholesale insertion of digital technology into our children’s classrooms.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385"/>
          <w:tab w:val="left" w:pos="6564"/>
        </w:tabs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f5555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46421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22790" y="3780000"/>
                        <a:ext cx="6246421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2A14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246421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642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f5555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55553"/>
        <w:sz w:val="20"/>
        <w:szCs w:val="20"/>
        <w:u w:val="none"/>
        <w:shd w:fill="auto" w:val="clear"/>
        <w:vertAlign w:val="baseline"/>
        <w:rtl w:val="0"/>
      </w:rPr>
      <w:t xml:space="preserve">This resource is part of the Screens in Schools </w:t>
    </w:r>
    <w:r w:rsidDel="00000000" w:rsidR="00000000" w:rsidRPr="00000000">
      <w:rPr>
        <w:rFonts w:ascii="Arial" w:cs="Arial" w:eastAsia="Arial" w:hAnsi="Arial"/>
        <w:i w:val="1"/>
        <w:color w:val="f55553"/>
        <w:sz w:val="20"/>
        <w:szCs w:val="20"/>
        <w:rtl w:val="0"/>
      </w:rPr>
      <w:t xml:space="preserve">Action Kit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55553"/>
        <w:sz w:val="20"/>
        <w:szCs w:val="20"/>
        <w:u w:val="none"/>
        <w:shd w:fill="auto" w:val="clear"/>
        <w:vertAlign w:val="baseline"/>
        <w:rtl w:val="0"/>
      </w:rPr>
      <w:t xml:space="preserve">, a project of the Action Network’s Screens in Schools Work Group. To access the entire </w:t>
    </w:r>
    <w:r w:rsidDel="00000000" w:rsidR="00000000" w:rsidRPr="00000000">
      <w:rPr>
        <w:rFonts w:ascii="Arial" w:cs="Arial" w:eastAsia="Arial" w:hAnsi="Arial"/>
        <w:i w:val="1"/>
        <w:color w:val="f55553"/>
        <w:sz w:val="20"/>
        <w:szCs w:val="20"/>
        <w:rtl w:val="0"/>
      </w:rPr>
      <w:t xml:space="preserve">Action Kit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55553"/>
        <w:sz w:val="20"/>
        <w:szCs w:val="20"/>
        <w:u w:val="none"/>
        <w:shd w:fill="auto" w:val="clear"/>
        <w:vertAlign w:val="baseline"/>
        <w:rtl w:val="0"/>
      </w:rPr>
      <w:t xml:space="preserve">and learn more, visit </w:t>
    </w:r>
    <w:hyperlink r:id="rId2">
      <w:r w:rsidDel="00000000" w:rsidR="00000000" w:rsidRPr="00000000">
        <w:rPr>
          <w:rFonts w:ascii="Arial" w:cs="Arial" w:eastAsia="Arial" w:hAnsi="Arial"/>
          <w:i w:val="1"/>
          <w:color w:val="1155cc"/>
          <w:sz w:val="20"/>
          <w:szCs w:val="20"/>
          <w:u w:val="single"/>
          <w:rtl w:val="0"/>
        </w:rPr>
        <w:t xml:space="preserve">https://commercialfreechildhood.org/pf/screens-in-schools-action-kit/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55553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775149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0</wp:posOffset>
          </wp:positionV>
          <wp:extent cx="3314700" cy="66675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-580579</wp:posOffset>
          </wp:positionH>
          <wp:positionV relativeFrom="paragraph">
            <wp:posOffset>0</wp:posOffset>
          </wp:positionV>
          <wp:extent cx="3314700" cy="666750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D7B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 w:val="1"/>
    <w:rsid w:val="009D7B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BDB"/>
  </w:style>
  <w:style w:type="character" w:styleId="Hyperlink">
    <w:name w:val="Hyperlink"/>
    <w:basedOn w:val="DefaultParagraphFont"/>
    <w:uiPriority w:val="99"/>
    <w:unhideWhenUsed w:val="1"/>
    <w:rsid w:val="009D7B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2E57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57F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ommercialfreechildhood.org/pf/screens-in-schools-action-k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nuBHt7Hm3cKkHiGIz+JRRSvCw==">AMUW2mXXOO0h3v/gvAB4donUeUmlT5YCNLrLyyvs6wBbjO4u1hqna7xVrX4ETPBUzn8JFSame0Y/FCpVwBG6nBsZnjXokNPq0ro5VSW81/tyBfrpiSfv+3K6gam+Z6xSqOwZE/oXbHq2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2019-11-05T18:40:00Z</dcterms:created>
  <dc:creator>jean@commercialfreechildhood.org</dc:creator>
</cp:coreProperties>
</file>